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2854" w:type="dxa"/>
        <w:jc w:val="left"/>
        <w:tblInd w:w="113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4"/>
      </w:tblGrid>
      <w:tr>
        <w:trPr>
          <w:trHeight w:val="222" w:hRule="atLeast"/>
        </w:trPr>
        <w:tc>
          <w:tcPr>
            <w:tcW w:w="2854" w:type="dxa"/>
            <w:tcBorders/>
            <w:shd w:fill="auto" w:val="clear"/>
          </w:tcPr>
          <w:p>
            <w:pPr>
              <w:pStyle w:val="TableParagraph"/>
              <w:spacing w:lineRule="exact" w:line="202"/>
              <w:ind w:left="200" w:right="0" w:hanging="0"/>
              <w:rPr>
                <w:sz w:val="19"/>
              </w:rPr>
            </w:pPr>
            <w:r>
              <w:rPr>
                <w:sz w:val="19"/>
              </w:rPr>
              <w:t>MINISTARSTVO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FINANCIJA</w:t>
            </w:r>
          </w:p>
        </w:tc>
      </w:tr>
      <w:tr>
        <w:trPr>
          <w:trHeight w:val="222" w:hRule="atLeast"/>
        </w:trPr>
        <w:tc>
          <w:tcPr>
            <w:tcW w:w="2854" w:type="dxa"/>
            <w:tcBorders/>
            <w:shd w:fill="auto" w:val="clear"/>
          </w:tcPr>
          <w:p>
            <w:pPr>
              <w:pStyle w:val="TableParagraph"/>
              <w:spacing w:lineRule="exact" w:line="201" w:before="1" w:after="0"/>
              <w:ind w:left="200" w:right="0" w:hanging="0"/>
              <w:rPr>
                <w:sz w:val="19"/>
              </w:rPr>
            </w:pPr>
            <w:r>
              <w:rPr>
                <w:sz w:val="19"/>
              </w:rPr>
              <w:t>POREZNA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UPRAVA</w:t>
            </w:r>
          </w:p>
        </w:tc>
      </w:tr>
    </w:tbl>
    <w:p>
      <w:pPr>
        <w:pStyle w:val="Normal"/>
        <w:spacing w:before="12" w:after="5"/>
        <w:ind w:left="0" w:right="308" w:hanging="0"/>
        <w:jc w:val="right"/>
        <w:rPr>
          <w:i/>
          <w:i/>
          <w:sz w:val="19"/>
        </w:rPr>
      </w:pPr>
      <w:r>
        <w:rPr>
          <w:i/>
          <w:sz w:val="19"/>
        </w:rPr>
        <w:t>Obrazac</w:t>
      </w:r>
      <w:r>
        <w:rPr>
          <w:i/>
          <w:spacing w:val="0"/>
          <w:sz w:val="19"/>
        </w:rPr>
        <w:t xml:space="preserve"> </w:t>
      </w:r>
      <w:r>
        <w:rPr>
          <w:i/>
          <w:sz w:val="19"/>
        </w:rPr>
        <w:t>TZ</w:t>
      </w:r>
      <w:r>
        <w:rPr>
          <w:i/>
          <w:spacing w:val="0"/>
          <w:sz w:val="19"/>
        </w:rPr>
        <w:t xml:space="preserve"> </w:t>
      </w:r>
      <w:r>
        <w:rPr>
          <w:i/>
          <w:sz w:val="19"/>
        </w:rPr>
        <w:t>2</w:t>
      </w:r>
    </w:p>
    <w:tbl>
      <w:tblPr>
        <w:tblW w:w="9420" w:type="dxa"/>
        <w:jc w:val="left"/>
        <w:tblInd w:w="2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4582"/>
      </w:tblGrid>
      <w:tr>
        <w:trPr>
          <w:trHeight w:val="198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8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PODRUČNI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URED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74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ISPOSTAVA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(nadležna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prema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prebivalištu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osobe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</w:p>
          <w:p>
            <w:pPr>
              <w:pStyle w:val="TableParagraph"/>
              <w:spacing w:before="16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građanina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uobičajenom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boravištu)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ijeloteksta"/>
        <w:spacing w:before="3" w:after="0"/>
        <w:rPr>
          <w:i/>
          <w:i/>
          <w:sz w:val="16"/>
        </w:rPr>
      </w:pPr>
      <w:r>
        <w:rPr>
          <w:i/>
          <w:sz w:val="16"/>
        </w:rPr>
      </w:r>
    </w:p>
    <w:tbl>
      <w:tblPr>
        <w:tblW w:w="9420" w:type="dxa"/>
        <w:jc w:val="left"/>
        <w:tblInd w:w="2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4582"/>
      </w:tblGrid>
      <w:tr>
        <w:trPr>
          <w:trHeight w:val="488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OIB,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ime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prezime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osobe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građana,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adresa</w:t>
            </w:r>
          </w:p>
          <w:p>
            <w:pPr>
              <w:pStyle w:val="TableParagraph"/>
              <w:spacing w:before="17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prebivališta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uobičajenog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boravišta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b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</w:r>
          </w:p>
        </w:tc>
      </w:tr>
      <w:tr>
        <w:trPr>
          <w:trHeight w:val="518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20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Šifra /naziv općine/grada prebivališta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ili uobičajenog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boravišta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osobe 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građana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ijeloteksta"/>
        <w:rPr>
          <w:i/>
          <w:i/>
          <w:sz w:val="15"/>
        </w:rPr>
      </w:pPr>
      <w:r>
        <w:rPr>
          <w:i/>
          <w:sz w:val="15"/>
        </w:rPr>
      </w:r>
    </w:p>
    <w:tbl>
      <w:tblPr>
        <w:tblW w:w="9416" w:type="dxa"/>
        <w:jc w:val="left"/>
        <w:tblInd w:w="2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1704"/>
        <w:gridCol w:w="2461"/>
        <w:gridCol w:w="1027"/>
        <w:gridCol w:w="1"/>
        <w:gridCol w:w="506"/>
        <w:gridCol w:w="1"/>
        <w:gridCol w:w="518"/>
        <w:gridCol w:w="2"/>
        <w:gridCol w:w="1162"/>
        <w:gridCol w:w="2"/>
        <w:gridCol w:w="1"/>
        <w:gridCol w:w="1359"/>
      </w:tblGrid>
      <w:tr>
        <w:trPr>
          <w:trHeight w:val="212" w:hRule="atLeast"/>
        </w:trPr>
        <w:tc>
          <w:tcPr>
            <w:tcW w:w="48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3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OBRAČUN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turističkoj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zajednici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razdoblje</w:t>
            </w:r>
          </w:p>
        </w:tc>
        <w:tc>
          <w:tcPr>
            <w:tcW w:w="10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3"/>
              <w:ind w:left="36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01.01.</w:t>
            </w:r>
          </w:p>
        </w:tc>
        <w:tc>
          <w:tcPr>
            <w:tcW w:w="5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93"/>
              <w:ind w:left="289" w:right="0" w:hanging="0"/>
              <w:rPr>
                <w:sz w:val="19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31.12.</w:t>
            </w:r>
          </w:p>
        </w:tc>
        <w:tc>
          <w:tcPr>
            <w:tcW w:w="13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93"/>
              <w:ind w:left="0" w:right="0" w:hanging="0"/>
              <w:jc w:val="left"/>
              <w:rPr/>
            </w:pPr>
            <w:r>
              <w:rPr>
                <w:sz w:val="18"/>
                <w:szCs w:val="18"/>
              </w:rPr>
              <w:t>2021 godine</w:t>
            </w:r>
          </w:p>
        </w:tc>
      </w:tr>
      <w:tr>
        <w:trPr>
          <w:trHeight w:val="186" w:hRule="atLeast"/>
        </w:trPr>
        <w:tc>
          <w:tcPr>
            <w:tcW w:w="9415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66"/>
              <w:ind w:left="0" w:right="16" w:hanging="0"/>
              <w:jc w:val="right"/>
              <w:rPr>
                <w:sz w:val="15"/>
              </w:rPr>
            </w:pPr>
            <w:r>
              <w:rPr>
                <w:sz w:val="15"/>
              </w:rPr>
              <w:t>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kunama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lipama</w:t>
            </w:r>
          </w:p>
        </w:tc>
      </w:tr>
      <w:tr>
        <w:trPr>
          <w:trHeight w:val="683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" w:after="0"/>
              <w:ind w:left="57" w:right="36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R.BR.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</w:r>
          </w:p>
          <w:p>
            <w:pPr>
              <w:pStyle w:val="TableParagraph"/>
              <w:ind w:left="2357" w:right="2318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</w:r>
          </w:p>
          <w:p>
            <w:pPr>
              <w:pStyle w:val="TableParagraph"/>
              <w:ind w:left="26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BROJ</w:t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" w:after="0"/>
              <w:ind w:left="275" w:right="247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" w:after="0"/>
              <w:ind w:left="276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</w:p>
        </w:tc>
      </w:tr>
      <w:tr>
        <w:trPr>
          <w:trHeight w:val="172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2"/>
              <w:ind w:left="36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2"/>
              <w:ind w:left="40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2"/>
              <w:ind w:left="40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2"/>
              <w:ind w:left="44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2"/>
              <w:ind w:left="487" w:right="0" w:hanging="0"/>
              <w:rPr>
                <w:sz w:val="15"/>
              </w:rPr>
            </w:pPr>
            <w:r>
              <w:rPr>
                <w:sz w:val="15"/>
              </w:rPr>
              <w:t>5(3*4)</w:t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Pomoćni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odmorištu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objektu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robinzonski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smještaj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7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Pomoćni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OPG-</w:t>
            </w:r>
          </w:p>
          <w:p>
            <w:pPr>
              <w:pStyle w:val="TableParagraph"/>
              <w:spacing w:lineRule="exact" w:line="206" w:before="16" w:after="0"/>
              <w:ind w:left="35" w:right="0" w:hanging="0"/>
              <w:rPr>
                <w:sz w:val="19"/>
              </w:rPr>
            </w:pPr>
            <w:r>
              <w:rPr>
                <w:w w:val="99"/>
                <w:sz w:val="19"/>
              </w:rPr>
              <w:t>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odmorištu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4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6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objektu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robinzonski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smještaj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</w:p>
          <w:p>
            <w:pPr>
              <w:pStyle w:val="TableParagraph"/>
              <w:spacing w:before="16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2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57" w:after="0"/>
              <w:ind w:left="57" w:right="19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9.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5" w:right="0" w:hanging="0"/>
              <w:rPr>
                <w:i/>
                <w:i/>
                <w:sz w:val="17"/>
              </w:rPr>
            </w:pPr>
            <w:r>
              <w:rPr>
                <w:b/>
                <w:sz w:val="19"/>
              </w:rPr>
              <w:t>UKUPNO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OBRAČUNANI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8.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stavak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3.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7"/>
              </w:rPr>
              <w:t>Zakona</w:t>
            </w:r>
          </w:p>
          <w:p>
            <w:pPr>
              <w:pStyle w:val="TableParagraph"/>
              <w:spacing w:before="26" w:after="0"/>
              <w:ind w:left="35" w:righ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(r.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1.+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2.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3.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4.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5.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6.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7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8.)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II.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III.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IV.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1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57" w:after="0"/>
              <w:ind w:left="57" w:right="19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14.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27" w:after="0"/>
              <w:ind w:left="35" w:right="0" w:hanging="0"/>
              <w:rPr>
                <w:i/>
                <w:i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UMANJENJE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POTPOMOGNUTIM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PODRUČJIMA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8.</w:t>
            </w:r>
          </w:p>
          <w:p>
            <w:pPr>
              <w:pStyle w:val="TableParagraph"/>
              <w:spacing w:before="20" w:after="0"/>
              <w:ind w:left="35" w:right="0" w:hanging="0"/>
              <w:rPr>
                <w:b/>
                <w:b/>
                <w:sz w:val="17"/>
              </w:rPr>
            </w:pPr>
            <w:r>
              <w:rPr>
                <w:i/>
                <w:sz w:val="19"/>
              </w:rPr>
              <w:t>stavak 4.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Zakona</w:t>
            </w:r>
            <w:r>
              <w:rPr>
                <w:i/>
                <w:spacing w:val="28"/>
                <w:sz w:val="19"/>
              </w:rPr>
              <w:t xml:space="preserve"> </w:t>
            </w:r>
            <w:r>
              <w:rPr>
                <w:b/>
                <w:sz w:val="17"/>
              </w:rPr>
              <w:t>(r. br. 10.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 11.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 12.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13.)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1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57" w:after="0"/>
              <w:ind w:left="57" w:right="19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15.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47" w:after="0"/>
              <w:ind w:left="35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OBRAČUNANI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NAKON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UMANJENJA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(r.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9.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14.)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2" w:hRule="atLeast"/>
        </w:trPr>
        <w:tc>
          <w:tcPr>
            <w:tcW w:w="67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0" w:after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</w:r>
          </w:p>
          <w:p>
            <w:pPr>
              <w:pStyle w:val="TableParagraph"/>
              <w:ind w:left="205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16.</w:t>
            </w:r>
          </w:p>
        </w:tc>
        <w:tc>
          <w:tcPr>
            <w:tcW w:w="170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lineRule="auto" w:line="264" w:before="63" w:after="0"/>
              <w:ind w:left="247" w:right="0" w:firstLine="307"/>
              <w:rPr>
                <w:i/>
                <w:i/>
                <w:sz w:val="19"/>
              </w:rPr>
            </w:pPr>
            <w:r>
              <w:rPr>
                <w:b/>
                <w:sz w:val="19"/>
              </w:rPr>
              <w:t>NAČIN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0"/>
                <w:sz w:val="19"/>
              </w:rPr>
              <w:t xml:space="preserve">PLAĆANJA </w:t>
            </w:r>
            <w:r>
              <w:rPr>
                <w:i/>
                <w:spacing w:val="0"/>
                <w:sz w:val="19"/>
              </w:rPr>
              <w:t>–</w:t>
            </w:r>
          </w:p>
          <w:p>
            <w:pPr>
              <w:pStyle w:val="TableParagraph"/>
              <w:spacing w:lineRule="exact" w:line="212"/>
              <w:ind w:left="98" w:right="0" w:hanging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11.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stavak</w:t>
            </w:r>
          </w:p>
          <w:p>
            <w:pPr>
              <w:pStyle w:val="TableParagraph"/>
              <w:spacing w:before="20" w:after="0"/>
              <w:ind w:left="412" w:right="0" w:hanging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  <w:t>3.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Zakona</w:t>
            </w:r>
          </w:p>
        </w:tc>
        <w:tc>
          <w:tcPr>
            <w:tcW w:w="24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1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JEDNOKRATNA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UPLATA</w:t>
            </w:r>
          </w:p>
          <w:p>
            <w:pPr>
              <w:pStyle w:val="TableParagraph"/>
              <w:spacing w:before="26" w:after="0"/>
              <w:ind w:left="83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 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15.</w:t>
            </w:r>
          </w:p>
        </w:tc>
        <w:tc>
          <w:tcPr>
            <w:tcW w:w="15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47" w:after="0"/>
              <w:ind w:left="621" w:right="577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168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47" w:after="0"/>
              <w:ind w:left="693" w:right="666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32" w:hRule="atLeast"/>
        </w:trPr>
        <w:tc>
          <w:tcPr>
            <w:tcW w:w="67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ind w:left="31" w:right="0" w:hanging="0"/>
              <w:rPr>
                <w:b/>
                <w:b/>
                <w:sz w:val="19"/>
              </w:rPr>
            </w:pPr>
            <w:r>
              <w:rPr>
                <w:b/>
                <w:spacing w:val="0"/>
                <w:sz w:val="19"/>
              </w:rPr>
              <w:t xml:space="preserve">OBROČNO </w:t>
            </w:r>
            <w:r>
              <w:rPr>
                <w:b/>
                <w:sz w:val="19"/>
              </w:rPr>
              <w:t>PLAĆANJE</w:t>
            </w:r>
          </w:p>
          <w:p>
            <w:pPr>
              <w:pStyle w:val="TableParagraph"/>
              <w:spacing w:before="26" w:after="0"/>
              <w:ind w:left="83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 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15 /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</w:p>
        </w:tc>
        <w:tc>
          <w:tcPr>
            <w:tcW w:w="15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47" w:after="0"/>
              <w:ind w:left="621" w:right="577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168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47" w:after="0"/>
              <w:ind w:left="693" w:right="666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09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i/>
                <w:i/>
                <w:sz w:val="21"/>
              </w:rPr>
            </w:pPr>
            <w:r>
              <w:rPr>
                <w:i/>
                <w:sz w:val="21"/>
              </w:rPr>
            </w:r>
          </w:p>
          <w:p>
            <w:pPr>
              <w:pStyle w:val="TableParagraph"/>
              <w:ind w:left="57" w:right="33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17.</w:t>
            </w:r>
          </w:p>
        </w:tc>
        <w:tc>
          <w:tcPr>
            <w:tcW w:w="738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35" w:right="0" w:hanging="0"/>
              <w:rPr>
                <w:i/>
                <w:i/>
                <w:sz w:val="19"/>
              </w:rPr>
            </w:pPr>
            <w:r>
              <w:rPr>
                <w:b/>
                <w:sz w:val="19"/>
              </w:rPr>
              <w:t>UKUPAN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PRIMITKA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EVIDENCIJE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PROMETA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(Obrazac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EP)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13.</w:t>
            </w:r>
          </w:p>
          <w:p>
            <w:pPr>
              <w:pStyle w:val="TableParagraph"/>
              <w:spacing w:lineRule="atLeast" w:line="230" w:before="7" w:after="0"/>
              <w:ind w:left="35" w:right="0" w:hanging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  <w:t>stavak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4.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Pravilnik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o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paušalnom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oporezivanju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djelatnosti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iznajmljivanja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i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organiziranja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smještaja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u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turizmu</w:t>
            </w:r>
          </w:p>
        </w:tc>
        <w:tc>
          <w:tcPr>
            <w:tcW w:w="13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ijeloteksta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ijeloteksta"/>
        <w:spacing w:before="9" w:after="0"/>
        <w:rPr>
          <w:i/>
          <w:i/>
          <w:sz w:val="18"/>
        </w:rPr>
      </w:pPr>
      <w:r>
        <w:rPr>
          <w:i/>
          <w:sz w:val="18"/>
        </w:rPr>
      </w:r>
    </w:p>
    <w:tbl>
      <w:tblPr>
        <w:tblW w:w="9423" w:type="dxa"/>
        <w:jc w:val="left"/>
        <w:tblInd w:w="277" w:type="dxa"/>
        <w:tblBorders>
          <w:top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3493"/>
        <w:gridCol w:w="3561"/>
      </w:tblGrid>
      <w:tr>
        <w:trPr>
          <w:trHeight w:val="226" w:hRule="atLeast"/>
        </w:trPr>
        <w:tc>
          <w:tcPr>
            <w:tcW w:w="2369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198" w:before="8" w:after="0"/>
              <w:ind w:left="768" w:right="0" w:hanging="0"/>
              <w:rPr>
                <w:sz w:val="19"/>
              </w:rPr>
            </w:pPr>
            <w:r>
              <w:rPr>
                <w:sz w:val="19"/>
              </w:rPr>
              <w:t>Nadnevak</w:t>
            </w:r>
          </w:p>
        </w:tc>
        <w:tc>
          <w:tcPr>
            <w:tcW w:w="3493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61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01" w:before="6" w:after="0"/>
              <w:ind w:left="637" w:right="0" w:hanging="0"/>
              <w:rPr>
                <w:sz w:val="19"/>
              </w:rPr>
            </w:pPr>
            <w:r>
              <w:rPr>
                <w:sz w:val="19"/>
              </w:rPr>
              <w:t>Potpis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poreznog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obveznika</w:t>
            </w:r>
          </w:p>
        </w:tc>
      </w:tr>
    </w:tbl>
    <w:p>
      <w:pPr>
        <w:pStyle w:val="Normal"/>
        <w:spacing w:lineRule="exact" w:line="201" w:before="0" w:after="0"/>
        <w:rPr>
          <w:sz w:val="19"/>
        </w:rPr>
      </w:pPr>
      <w:r>
        <w:rPr>
          <w:sz w:val="19"/>
        </w:rPr>
      </w:r>
    </w:p>
    <w:p>
      <w:pPr>
        <w:pStyle w:val="Tijeloteksta"/>
        <w:spacing w:lineRule="auto" w:line="259" w:before="70" w:after="0"/>
        <w:ind w:left="305" w:right="32" w:hanging="0"/>
        <w:rPr/>
      </w:pPr>
      <w:r>
        <w:rPr/>
        <w:t>*područja</w:t>
      </w:r>
      <w:r>
        <w:rPr>
          <w:spacing w:val="0"/>
        </w:rPr>
        <w:t xml:space="preserve"> </w:t>
      </w:r>
      <w:r>
        <w:rPr/>
        <w:t>jedinica</w:t>
      </w:r>
      <w:r>
        <w:rPr>
          <w:spacing w:val="0"/>
        </w:rPr>
        <w:t xml:space="preserve"> </w:t>
      </w:r>
      <w:r>
        <w:rPr/>
        <w:t>lokalne</w:t>
      </w:r>
      <w:r>
        <w:rPr>
          <w:spacing w:val="0"/>
        </w:rPr>
        <w:t xml:space="preserve"> </w:t>
      </w:r>
      <w:r>
        <w:rPr/>
        <w:t>samouprave</w:t>
      </w:r>
      <w:r>
        <w:rPr>
          <w:spacing w:val="0"/>
        </w:rPr>
        <w:t xml:space="preserve"> </w:t>
      </w:r>
      <w:r>
        <w:rPr/>
        <w:t>razvrstanih</w:t>
      </w:r>
      <w:r>
        <w:rPr>
          <w:spacing w:val="0"/>
        </w:rPr>
        <w:t xml:space="preserve"> </w:t>
      </w:r>
      <w:r>
        <w:rPr/>
        <w:t>po</w:t>
      </w:r>
      <w:r>
        <w:rPr>
          <w:spacing w:val="0"/>
        </w:rPr>
        <w:t xml:space="preserve"> </w:t>
      </w:r>
      <w:r>
        <w:rPr/>
        <w:t>stupnju</w:t>
      </w:r>
      <w:r>
        <w:rPr>
          <w:spacing w:val="0"/>
        </w:rPr>
        <w:t xml:space="preserve"> </w:t>
      </w:r>
      <w:r>
        <w:rPr/>
        <w:t>razvijenosti</w:t>
      </w:r>
      <w:r>
        <w:rPr>
          <w:spacing w:val="0"/>
        </w:rPr>
        <w:t xml:space="preserve"> </w:t>
      </w:r>
      <w:r>
        <w:rPr/>
        <w:t>prema</w:t>
      </w:r>
      <w:r>
        <w:rPr>
          <w:spacing w:val="0"/>
        </w:rPr>
        <w:t xml:space="preserve"> </w:t>
      </w:r>
      <w:r>
        <w:rPr/>
        <w:t>posebnom</w:t>
      </w:r>
      <w:r>
        <w:rPr>
          <w:spacing w:val="0"/>
        </w:rPr>
        <w:t xml:space="preserve"> </w:t>
      </w:r>
      <w:r>
        <w:rPr/>
        <w:t>propisu</w:t>
      </w:r>
      <w:r>
        <w:rPr>
          <w:spacing w:val="0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regionalnom</w:t>
      </w:r>
      <w:r>
        <w:rPr>
          <w:spacing w:val="0"/>
        </w:rPr>
        <w:t xml:space="preserve"> </w:t>
      </w:r>
      <w:r>
        <w:rPr/>
        <w:t>razvoju</w:t>
      </w:r>
      <w:r>
        <w:rPr>
          <w:spacing w:val="0"/>
        </w:rPr>
        <w:t xml:space="preserve"> </w:t>
      </w:r>
      <w:r>
        <w:rPr/>
        <w:t>Republike</w:t>
      </w:r>
      <w:r>
        <w:rPr>
          <w:spacing w:val="0"/>
        </w:rPr>
        <w:t xml:space="preserve"> </w:t>
      </w:r>
      <w:r>
        <w:rPr/>
        <w:t>Hrvatske</w:t>
      </w:r>
    </w:p>
    <w:sectPr>
      <w:type w:val="nextPage"/>
      <w:pgSz w:w="11906" w:h="16838"/>
      <w:pgMar w:left="760" w:right="1320" w:header="0" w:top="108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uiPriority w:val="1"/>
    <w:qFormat/>
    <w:pPr/>
    <w:rPr>
      <w:rFonts w:ascii="Arial" w:hAnsi="Arial" w:eastAsia="Arial" w:cs="Arial"/>
      <w:sz w:val="19"/>
      <w:szCs w:val="19"/>
      <w:lang w:val="hr-HR" w:eastAsia="en-US" w:bidi="ar-SA"/>
    </w:rPr>
  </w:style>
  <w:style w:type="paragraph" w:styleId="Popis">
    <w:name w:val="Popis"/>
    <w:basedOn w:val="Tijeloteksta"/>
    <w:qFormat/>
    <w:pPr/>
    <w:rPr>
      <w:rFonts w:cs="Arial"/>
    </w:rPr>
  </w:style>
  <w:style w:type="paragraph" w:styleId="Opiselementa">
    <w:name w:val="Opis elemen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LibreOffice/4.4.0.3$Windows_x86 LibreOffice_project/de093506bcdc5fafd9023ee680b8c60e3e0645d7</Application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2021-01-29T12:42:19Z</dcterms:created>
  <dc:creator>Marija Orescanin</dc:creator>
  <dc:language>hr-HR</dc:language>
  <cp:lastPrinted>2021-06-16T11:43:53Z</cp:lastPrinted>
  <dcterms:modified xsi:type="dcterms:W3CDTF">2021-06-16T11:39:55Z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2020-01-10T00:00:00Z</vt:filetime>
  </property>
  <property fmtid="{D5CDD505-2E9C-101B-9397-08002B2CF9AE}" pid="4" name="Creator">
    <vt:lpwstr>Microsoft® Excel® za Office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2021-01-29T00:00:00Z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